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E16" w:rsidRDefault="00334E16" w:rsidP="00334E1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w:t>
      </w:r>
      <w:bookmarkStart w:id="0" w:name="_GoBack"/>
      <w:bookmarkEnd w:id="0"/>
      <w:r>
        <w:rPr>
          <w:rFonts w:ascii="Times New Roman" w:hAnsi="Times New Roman"/>
          <w:b/>
          <w:bCs/>
          <w:sz w:val="32"/>
          <w:szCs w:val="32"/>
        </w:rPr>
        <w:t xml:space="preserve">24. Дополнительные требования к движению велосипедистов, водителей мопедов и лиц, использующих для передвижения средства индивидуальной мобильности (в ред. Постановлений Правительства РФ </w:t>
      </w:r>
      <w:hyperlink r:id="rId4" w:history="1">
        <w:r>
          <w:rPr>
            <w:rFonts w:ascii="Times New Roman" w:hAnsi="Times New Roman"/>
            <w:b/>
            <w:bCs/>
            <w:sz w:val="32"/>
            <w:szCs w:val="32"/>
            <w:u w:val="single"/>
          </w:rPr>
          <w:t>от 22.03.2014 N 221</w:t>
        </w:r>
      </w:hyperlink>
      <w:r>
        <w:rPr>
          <w:rFonts w:ascii="Times New Roman" w:hAnsi="Times New Roman"/>
          <w:b/>
          <w:bCs/>
          <w:sz w:val="32"/>
          <w:szCs w:val="32"/>
        </w:rPr>
        <w:t xml:space="preserve">, </w:t>
      </w:r>
      <w:hyperlink r:id="rId5" w:history="1">
        <w:r>
          <w:rPr>
            <w:rFonts w:ascii="Times New Roman" w:hAnsi="Times New Roman"/>
            <w:b/>
            <w:bCs/>
            <w:sz w:val="32"/>
            <w:szCs w:val="32"/>
            <w:u w:val="single"/>
          </w:rPr>
          <w:t>от 06.10.2022 N 1769</w:t>
        </w:r>
      </w:hyperlink>
      <w:r>
        <w:rPr>
          <w:rFonts w:ascii="Times New Roman" w:hAnsi="Times New Roman"/>
          <w:b/>
          <w:bCs/>
          <w:sz w:val="32"/>
          <w:szCs w:val="32"/>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24.1. Движение велосипедистов в возрасте старше 14 лет и лиц, использующих для передвижения средства индивидуальной мобильности, в возрасте старше 14 лет должно осуществляться по велосипедной, </w:t>
      </w:r>
      <w:proofErr w:type="spellStart"/>
      <w:r>
        <w:rPr>
          <w:rFonts w:ascii="Times New Roman" w:hAnsi="Times New Roman"/>
          <w:sz w:val="24"/>
          <w:szCs w:val="24"/>
        </w:rPr>
        <w:t>велопешеходной</w:t>
      </w:r>
      <w:proofErr w:type="spellEnd"/>
      <w:r>
        <w:rPr>
          <w:rFonts w:ascii="Times New Roman" w:hAnsi="Times New Roman"/>
          <w:sz w:val="24"/>
          <w:szCs w:val="24"/>
        </w:rPr>
        <w:t xml:space="preserve"> дорожкам, проезжей части велосипедной зоны или полосе для велосипедистов. (в ред. Постановления Правительства РФ </w:t>
      </w:r>
      <w:hyperlink r:id="rId6"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24.2. Допускается движение велосипедистов в возрасте старше 14 лет:</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правому краю проезжей части - в следующих случаях:</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отсутствуют велосипедная и </w:t>
      </w:r>
      <w:proofErr w:type="spellStart"/>
      <w:r>
        <w:rPr>
          <w:rFonts w:ascii="Times New Roman" w:hAnsi="Times New Roman"/>
          <w:sz w:val="24"/>
          <w:szCs w:val="24"/>
        </w:rPr>
        <w:t>велопешеходная</w:t>
      </w:r>
      <w:proofErr w:type="spellEnd"/>
      <w:r>
        <w:rPr>
          <w:rFonts w:ascii="Times New Roman" w:hAnsi="Times New Roman"/>
          <w:sz w:val="24"/>
          <w:szCs w:val="24"/>
        </w:rPr>
        <w:t xml:space="preserve"> дорожки, полоса для велосипедистов либо отсутствует возможность двигаться по ним;</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габаритная ширина велосипеда, прицепа к нему либо перевозимого груза превышает 1 м;</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движение велосипедистов осуществляется в колоннах;</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обочине - в случае, если отсутствуют велосипедная и </w:t>
      </w:r>
      <w:proofErr w:type="spellStart"/>
      <w:r>
        <w:rPr>
          <w:rFonts w:ascii="Times New Roman" w:hAnsi="Times New Roman"/>
          <w:sz w:val="24"/>
          <w:szCs w:val="24"/>
        </w:rPr>
        <w:t>велопешеходная</w:t>
      </w:r>
      <w:proofErr w:type="spellEnd"/>
      <w:r>
        <w:rPr>
          <w:rFonts w:ascii="Times New Roman" w:hAnsi="Times New Roman"/>
          <w:sz w:val="24"/>
          <w:szCs w:val="24"/>
        </w:rPr>
        <w:t xml:space="preserve"> дорожки, полоса для велосипедистов либо отсутствует возможность двигаться по ним или по правому краю проезжей части;</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тротуару или пешеходной дорожке - в следующих случаях:</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отсутствуют велосипедная и </w:t>
      </w:r>
      <w:proofErr w:type="spellStart"/>
      <w:r>
        <w:rPr>
          <w:rFonts w:ascii="Times New Roman" w:hAnsi="Times New Roman"/>
          <w:sz w:val="24"/>
          <w:szCs w:val="24"/>
        </w:rPr>
        <w:t>велопешеходная</w:t>
      </w:r>
      <w:proofErr w:type="spellEnd"/>
      <w:r>
        <w:rPr>
          <w:rFonts w:ascii="Times New Roman" w:hAnsi="Times New Roman"/>
          <w:sz w:val="24"/>
          <w:szCs w:val="24"/>
        </w:rPr>
        <w:t xml:space="preserve"> дорожки, полоса для велосипедистов либо отсутствует возможность двигаться по ним, а также по правому краю проезжей части или обочине;</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 (в ред. Постановления Правительства РФ </w:t>
      </w:r>
      <w:hyperlink r:id="rId7" w:history="1">
        <w:r>
          <w:rPr>
            <w:rFonts w:ascii="Times New Roman" w:hAnsi="Times New Roman"/>
            <w:sz w:val="24"/>
            <w:szCs w:val="24"/>
            <w:u w:val="single"/>
          </w:rPr>
          <w:t>от 12.07.2017 N 832</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24.2.1. Допускается движение лиц в возрасте старше 14 лет, использующих для передвижения средства индивидуальной мобильности: (в ред. Постановления Правительства РФ </w:t>
      </w:r>
      <w:hyperlink r:id="rId8"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пешеходной зоне - в случае, если масса средства индивидуальной мобильности не превышает 35 кг; (в ред. Постановления Правительства РФ </w:t>
      </w:r>
      <w:hyperlink r:id="rId9"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тротуару, пешеходной дорожке - в случае, если масса средства индивидуальной мобильности не превышает 35 кг, и при соблюдении одного из следующих условий: (в ред. Постановления Правительства РФ </w:t>
      </w:r>
      <w:hyperlink r:id="rId10"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отсутствуют велосипедная и </w:t>
      </w:r>
      <w:proofErr w:type="spellStart"/>
      <w:r>
        <w:rPr>
          <w:rFonts w:ascii="Times New Roman" w:hAnsi="Times New Roman"/>
          <w:sz w:val="24"/>
          <w:szCs w:val="24"/>
        </w:rPr>
        <w:t>велопешеходная</w:t>
      </w:r>
      <w:proofErr w:type="spellEnd"/>
      <w:r>
        <w:rPr>
          <w:rFonts w:ascii="Times New Roman" w:hAnsi="Times New Roman"/>
          <w:sz w:val="24"/>
          <w:szCs w:val="24"/>
        </w:rPr>
        <w:t xml:space="preserve"> дорожки, полоса для велосипедистов либо отсутствует возможность двигаться по ним; (в ред. Постановления Правительства РФ </w:t>
      </w:r>
      <w:hyperlink r:id="rId11"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лицо, использующее для передвижения средство индивидуальной мобильности, сопровождает ребенка в возрасте до 14 лет, использующего для передвижения средство индивидуальной мобильности, или велосипедиста в возрасте до 14 лет; (в ред. Постановления Правительства РФ </w:t>
      </w:r>
      <w:hyperlink r:id="rId12"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по обочине - в случае, если отсутствуют велосипедная и </w:t>
      </w:r>
      <w:proofErr w:type="spellStart"/>
      <w:r>
        <w:rPr>
          <w:rFonts w:ascii="Times New Roman" w:hAnsi="Times New Roman"/>
          <w:sz w:val="24"/>
          <w:szCs w:val="24"/>
        </w:rPr>
        <w:t>велопешеходная</w:t>
      </w:r>
      <w:proofErr w:type="spellEnd"/>
      <w:r>
        <w:rPr>
          <w:rFonts w:ascii="Times New Roman" w:hAnsi="Times New Roman"/>
          <w:sz w:val="24"/>
          <w:szCs w:val="24"/>
        </w:rPr>
        <w:t xml:space="preserve"> дорожки, полоса для велосипедистов, тротуар, пешеходная дорожка либо отсутствует возможность двигаться по ним; (в ред. Постановления Правительства РФ </w:t>
      </w:r>
      <w:hyperlink r:id="rId13"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правому краю проезжей части дороги при соблюдении одновременно следующих условий: (в ред. Постановления Правительства РФ </w:t>
      </w:r>
      <w:hyperlink r:id="rId14"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отсутствуют велосипедная и </w:t>
      </w:r>
      <w:proofErr w:type="spellStart"/>
      <w:r>
        <w:rPr>
          <w:rFonts w:ascii="Times New Roman" w:hAnsi="Times New Roman"/>
          <w:sz w:val="24"/>
          <w:szCs w:val="24"/>
        </w:rPr>
        <w:t>велопешеходная</w:t>
      </w:r>
      <w:proofErr w:type="spellEnd"/>
      <w:r>
        <w:rPr>
          <w:rFonts w:ascii="Times New Roman" w:hAnsi="Times New Roman"/>
          <w:sz w:val="24"/>
          <w:szCs w:val="24"/>
        </w:rPr>
        <w:t xml:space="preserve"> дорожки, полоса для велосипедистов, тротуар, пешеходная дорожка, обочина либо отсутствует возможность двигаться по ним; (в ред. Постановления Правительства РФ </w:t>
      </w:r>
      <w:hyperlink r:id="rId15"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дороге разрешено движение транспортных средств со скоростью не более 60 км/ч, а также движение велосипедов; (в ред. Постановления Правительства РФ </w:t>
      </w:r>
      <w:hyperlink r:id="rId16"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средство индивидуальной мобильности оборудовано тормозной системой, звуковым сигналом, </w:t>
      </w:r>
      <w:proofErr w:type="spellStart"/>
      <w:r>
        <w:rPr>
          <w:rFonts w:ascii="Times New Roman" w:hAnsi="Times New Roman"/>
          <w:sz w:val="24"/>
          <w:szCs w:val="24"/>
        </w:rPr>
        <w:t>световозвращателями</w:t>
      </w:r>
      <w:proofErr w:type="spellEnd"/>
      <w:r>
        <w:rPr>
          <w:rFonts w:ascii="Times New Roman" w:hAnsi="Times New Roman"/>
          <w:sz w:val="24"/>
          <w:szCs w:val="24"/>
        </w:rPr>
        <w:t xml:space="preserve"> белого цвета спереди, оранжевого или красного цвета с боковых сторон, красного цвета сзади, фарой (фонарем) белого цвета спереди. (в ред. Постановления Правительства РФ </w:t>
      </w:r>
      <w:hyperlink r:id="rId17"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24.3. Движение велосипедистов в возрасте от 7 до 14 лет и лиц, использующих для передвижения средства индивидуальной мобильности, в возрасте от 7 до 14 лет должно осуществляться только по тротуарам, пешеходным, велосипедным и </w:t>
      </w:r>
      <w:proofErr w:type="spellStart"/>
      <w:r>
        <w:rPr>
          <w:rFonts w:ascii="Times New Roman" w:hAnsi="Times New Roman"/>
          <w:sz w:val="24"/>
          <w:szCs w:val="24"/>
        </w:rPr>
        <w:t>велопешеходным</w:t>
      </w:r>
      <w:proofErr w:type="spellEnd"/>
      <w:r>
        <w:rPr>
          <w:rFonts w:ascii="Times New Roman" w:hAnsi="Times New Roman"/>
          <w:sz w:val="24"/>
          <w:szCs w:val="24"/>
        </w:rPr>
        <w:t xml:space="preserve"> дорожкам, а также в пределах пешеходных зон. (в ред. Постановления Правительства РФ </w:t>
      </w:r>
      <w:hyperlink r:id="rId18"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24.4. Движение велосипедистов в возрасте младше 7 лет, а также детей в возрасте младше 7 лет, использующих для передвижения средство индивидуальной мобильности, должно осуществляться только по тротуарам, пешеходным и </w:t>
      </w:r>
      <w:proofErr w:type="spellStart"/>
      <w:r>
        <w:rPr>
          <w:rFonts w:ascii="Times New Roman" w:hAnsi="Times New Roman"/>
          <w:sz w:val="24"/>
          <w:szCs w:val="24"/>
        </w:rPr>
        <w:t>велопешеходным</w:t>
      </w:r>
      <w:proofErr w:type="spellEnd"/>
      <w:r>
        <w:rPr>
          <w:rFonts w:ascii="Times New Roman" w:hAnsi="Times New Roman"/>
          <w:sz w:val="24"/>
          <w:szCs w:val="24"/>
        </w:rPr>
        <w:t xml:space="preserve"> дорожкам (на стороне для движения пешеходов), а также в пределах пешеходных зон. (в ред. Постановления Правительства РФ </w:t>
      </w:r>
      <w:hyperlink r:id="rId19"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Движение детей в возрасте младше 7 лет, использующих для передвижения средства индивидуальной мобильности, должно осуществляться только в сопровождении взрослых. (в ред. Постановления Правительства РФ </w:t>
      </w:r>
      <w:hyperlink r:id="rId20"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24.5. Движение велосипедистов и лиц, использующих для передвижения средства индивидуальной мобильности, по правому краю проезжей части в случаях, предусмотренных настоящими Правилами, должно осуществляться только в один ряд. При этом лицам, использующим для передвижения средства индивидуальной мобильности, запрещаются обгон или объезд с левой стороны транспортного средства. (в ред. Постановления Правительства РФ </w:t>
      </w:r>
      <w:hyperlink r:id="rId21"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Допускается движение колонны велосипедистов в два ряда в случае, если габаритная ширина велосипедов не превышает 0,75 м.</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 Для облегчения обгона расстояние между группами должно составлять 80 - 100 м.</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24.6. Движение лиц, использующих для передвижения средства индивидуальной мобильности, разрешается со скоростью не более 25 км/ч. (в ред. Постановления Правительства РФ </w:t>
      </w:r>
      <w:hyperlink r:id="rId22"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Если движение велосипедиста или лица, использующего для передвижения средство индивидуальной мобильности, в случаях, предусмотренных настоящими Правилами, по тротуару, пешеходной дорожке, обочине или в пределах пешеходных зон (включая велосипедные дорожки, находящиеся в пешеходных зонах) подвергает опасности или </w:t>
      </w:r>
      <w:r>
        <w:rPr>
          <w:rFonts w:ascii="Times New Roman" w:hAnsi="Times New Roman"/>
          <w:sz w:val="24"/>
          <w:szCs w:val="24"/>
        </w:rPr>
        <w:lastRenderedPageBreak/>
        <w:t xml:space="preserve">создает помехи для движения пешеходов, велосипедист должен спешиться и руководствоваться требованиями, предусмотренными настоящими Правилами для движения пешеходов, а лицо, использующее для передвижения средство индивидуальной мобильности, спешиться или снизить скорость до скорости, не превышающей скорость движения пешеходов. (в ред. Постановления Правительства РФ </w:t>
      </w:r>
      <w:hyperlink r:id="rId23"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Во всех случаях совмещенного с пешеходами движения велосипедистов и лиц, использующих для передвижения средства индивидуальной мобильности, пешеходы имеют приоритет. (в ред. Постановления Правительства РФ </w:t>
      </w:r>
      <w:hyperlink r:id="rId24"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24.6.1. При пересечении проезжей части вне перекрестка велосипедистом или лицом, использующим для передвижения средство индивидуальной мобильности, указанные лица обязаны уступить дорогу другим участникам дорожного движения, движущимся по ней. (в ред. Постановления Правительства РФ </w:t>
      </w:r>
      <w:hyperlink r:id="rId25"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24.7. Водители мопедов должны двигаться по правому краю проезжей части в один ряд либо по полосе для велосипедистов.</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Допускается движение водителей мопедов по обочине, если это не создает помех пешеходам.</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24.8. Велосипедистам, лицам, использующим для передвижения средства индивидуальной мобильности, и водителям мопедов запрещается: (в ред. Постановления Правительства РФ </w:t>
      </w:r>
      <w:hyperlink r:id="rId26"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управлять велосипедом, мопедом и средством индивидуальной мобильности (при наличии руля), не держась за руль хотя бы одной рукой; (в ред. Постановления Правительства РФ </w:t>
      </w:r>
      <w:hyperlink r:id="rId27"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перевозить груз, который выступает более чем на 0,5 м по длине или ширине за габариты, или груз, мешающий управлению;</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перевозить пассажиров, если это не предусмотрено оборудованием или конструкцией велосипеда или средства индивидуальной мобильности; (в ред. Постановления Правительства РФ </w:t>
      </w:r>
      <w:hyperlink r:id="rId28"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перевозить детей до 7 лет при отсутствии специально оборудованных для них мест;</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поворачивать налево или разворачиваться на дорогах с трамвайным движением и на дорогах, имеющих более одной полосы для движения в данном направлении (кроме случаев, когда из правой полосы разрешен поворот налево, и за исключением дорог, находящихся в велосипедных зонах); (в ред. Постановления Правительства РФ </w:t>
      </w:r>
      <w:hyperlink r:id="rId29" w:history="1">
        <w:r>
          <w:rPr>
            <w:rFonts w:ascii="Times New Roman" w:hAnsi="Times New Roman"/>
            <w:sz w:val="24"/>
            <w:szCs w:val="24"/>
            <w:u w:val="single"/>
          </w:rPr>
          <w:t>от 04.12.2018 N 1478</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двигаться по дороге без застегнутого мотошлема (для водителей мопедов);</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пересекать дорогу по пешеходным переходам. (в ред. Постановления Правительства РФ </w:t>
      </w:r>
      <w:hyperlink r:id="rId30" w:history="1">
        <w:r>
          <w:rPr>
            <w:rFonts w:ascii="Times New Roman" w:hAnsi="Times New Roman"/>
            <w:sz w:val="24"/>
            <w:szCs w:val="24"/>
            <w:u w:val="single"/>
          </w:rPr>
          <w:t>от 14.11.2014 N 1197</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24.9. Запрещается буксировка велосипедов, средств индивидуальной мобильности и мопедов, а также буксировка велосипедами, средствами индивидуальной мобильности и мопедами, кроме буксировки велосипедом, мопедом или средством индивидуальной мобильности прицепа, предназначенного для эксплуатации с велосипедом, мопедом или средством индивидуальной мобильности соответственно. (в ред. Постановления Правительства РФ </w:t>
      </w:r>
      <w:hyperlink r:id="rId31"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24.10. При движении в темное время суток или в условиях недостаточной видимости велосипедистам, лицам, использующим для передвижения средства индивидуальной мобильности, и водителям мопедов рекомендуется, а вне населенных пунктов указанные </w:t>
      </w:r>
      <w:r>
        <w:rPr>
          <w:rFonts w:ascii="Times New Roman" w:hAnsi="Times New Roman"/>
          <w:sz w:val="24"/>
          <w:szCs w:val="24"/>
        </w:rPr>
        <w:lastRenderedPageBreak/>
        <w:t xml:space="preserve">лица обязаны иметь при себе предметы со </w:t>
      </w:r>
      <w:proofErr w:type="spellStart"/>
      <w:r>
        <w:rPr>
          <w:rFonts w:ascii="Times New Roman" w:hAnsi="Times New Roman"/>
          <w:sz w:val="24"/>
          <w:szCs w:val="24"/>
        </w:rPr>
        <w:t>световозвращающими</w:t>
      </w:r>
      <w:proofErr w:type="spellEnd"/>
      <w:r>
        <w:rPr>
          <w:rFonts w:ascii="Times New Roman" w:hAnsi="Times New Roman"/>
          <w:sz w:val="24"/>
          <w:szCs w:val="24"/>
        </w:rPr>
        <w:t xml:space="preserve"> элементами и обеспечивать видимость этих предметов водителями других транспортных средств. (в ред. Постановления Правительства РФ </w:t>
      </w:r>
      <w:hyperlink r:id="rId32"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24.11. В велосипедной зоне: (в ред. Постановления Правительства РФ </w:t>
      </w:r>
      <w:hyperlink r:id="rId33" w:history="1">
        <w:r>
          <w:rPr>
            <w:rFonts w:ascii="Times New Roman" w:hAnsi="Times New Roman"/>
            <w:sz w:val="24"/>
            <w:szCs w:val="24"/>
            <w:u w:val="single"/>
          </w:rPr>
          <w:t>от 04.12.2018 N 1478</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велосипедисты и лица, использующие для передвижения средства индивидуальной мобильности, имеют преимущество перед механическими транспортными средствами, а также могут двигаться по всей ширине проезжей части, предназначенной для движения в данном направлении, при соблюдении требований пунктов 9.1.1 - 9.3 и 9.6 - 9.12 настоящих Правил; (в ред. Постановлений Правительства РФ </w:t>
      </w:r>
      <w:hyperlink r:id="rId34" w:history="1">
        <w:r>
          <w:rPr>
            <w:rFonts w:ascii="Times New Roman" w:hAnsi="Times New Roman"/>
            <w:sz w:val="24"/>
            <w:szCs w:val="24"/>
            <w:u w:val="single"/>
          </w:rPr>
          <w:t>от 04.12.2018 N 1478</w:t>
        </w:r>
      </w:hyperlink>
      <w:r>
        <w:rPr>
          <w:rFonts w:ascii="Times New Roman" w:hAnsi="Times New Roman"/>
          <w:sz w:val="24"/>
          <w:szCs w:val="24"/>
        </w:rPr>
        <w:t xml:space="preserve">, </w:t>
      </w:r>
      <w:hyperlink r:id="rId35" w:history="1">
        <w:r>
          <w:rPr>
            <w:rFonts w:ascii="Times New Roman" w:hAnsi="Times New Roman"/>
            <w:sz w:val="24"/>
            <w:szCs w:val="24"/>
            <w:u w:val="single"/>
          </w:rPr>
          <w:t>от 06.10.2022 N 1769</w:t>
        </w:r>
      </w:hyperlink>
      <w:r>
        <w:rPr>
          <w:rFonts w:ascii="Times New Roman" w:hAnsi="Times New Roman"/>
          <w:sz w:val="24"/>
          <w:szCs w:val="24"/>
        </w:rPr>
        <w:t>)</w:t>
      </w:r>
    </w:p>
    <w:p w:rsidR="00334E16" w:rsidRDefault="00334E16" w:rsidP="00334E1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пешеходам разрешается переходить проезжую часть в любом месте при условии соблюдения требований пунктов 4.4 - 4.7 настоящих Правил. (в ред. Постановления Правительства РФ </w:t>
      </w:r>
      <w:hyperlink r:id="rId36" w:history="1">
        <w:r>
          <w:rPr>
            <w:rFonts w:ascii="Times New Roman" w:hAnsi="Times New Roman"/>
            <w:sz w:val="24"/>
            <w:szCs w:val="24"/>
            <w:u w:val="single"/>
          </w:rPr>
          <w:t>от 04.12.2018 N 1478</w:t>
        </w:r>
      </w:hyperlink>
      <w:r>
        <w:rPr>
          <w:rFonts w:ascii="Times New Roman" w:hAnsi="Times New Roman"/>
          <w:sz w:val="24"/>
          <w:szCs w:val="24"/>
        </w:rPr>
        <w:t>)</w:t>
      </w:r>
    </w:p>
    <w:p w:rsidR="00F142E2" w:rsidRDefault="00F142E2"/>
    <w:sectPr w:rsidR="00F14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9E"/>
    <w:rsid w:val="001C2D9E"/>
    <w:rsid w:val="00334E16"/>
    <w:rsid w:val="00F1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7F74"/>
  <w15:chartTrackingRefBased/>
  <w15:docId w15:val="{EE6E517E-402E-416D-A0F3-3DA5A731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E1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33407#l113" TargetMode="External"/><Relationship Id="rId18" Type="http://schemas.openxmlformats.org/officeDocument/2006/relationships/hyperlink" Target="https://normativ.kontur.ru/document?moduleid=1&amp;documentid=433407#l113" TargetMode="External"/><Relationship Id="rId26" Type="http://schemas.openxmlformats.org/officeDocument/2006/relationships/hyperlink" Target="https://normativ.kontur.ru/document?moduleid=1&amp;documentid=433407#l113" TargetMode="External"/><Relationship Id="rId21" Type="http://schemas.openxmlformats.org/officeDocument/2006/relationships/hyperlink" Target="https://normativ.kontur.ru/document?moduleid=1&amp;documentid=433407#l113" TargetMode="External"/><Relationship Id="rId34" Type="http://schemas.openxmlformats.org/officeDocument/2006/relationships/hyperlink" Target="https://normativ.kontur.ru/document?moduleid=1&amp;documentid=325673#l37" TargetMode="External"/><Relationship Id="rId7" Type="http://schemas.openxmlformats.org/officeDocument/2006/relationships/hyperlink" Target="https://normativ.kontur.ru/document?moduleid=1&amp;documentid=400503#l14" TargetMode="External"/><Relationship Id="rId12" Type="http://schemas.openxmlformats.org/officeDocument/2006/relationships/hyperlink" Target="https://normativ.kontur.ru/document?moduleid=1&amp;documentid=433407#l113" TargetMode="External"/><Relationship Id="rId17" Type="http://schemas.openxmlformats.org/officeDocument/2006/relationships/hyperlink" Target="https://normativ.kontur.ru/document?moduleid=1&amp;documentid=433407#l113" TargetMode="External"/><Relationship Id="rId25" Type="http://schemas.openxmlformats.org/officeDocument/2006/relationships/hyperlink" Target="https://normativ.kontur.ru/document?moduleid=1&amp;documentid=433407#l113" TargetMode="External"/><Relationship Id="rId33" Type="http://schemas.openxmlformats.org/officeDocument/2006/relationships/hyperlink" Target="https://normativ.kontur.ru/document?moduleid=1&amp;documentid=325673#l3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normativ.kontur.ru/document?moduleid=1&amp;documentid=433407#l113" TargetMode="External"/><Relationship Id="rId20" Type="http://schemas.openxmlformats.org/officeDocument/2006/relationships/hyperlink" Target="https://normativ.kontur.ru/document?moduleid=1&amp;documentid=433407#l113" TargetMode="External"/><Relationship Id="rId29" Type="http://schemas.openxmlformats.org/officeDocument/2006/relationships/hyperlink" Target="https://normativ.kontur.ru/document?moduleid=1&amp;documentid=325673#l37" TargetMode="External"/><Relationship Id="rId1" Type="http://schemas.openxmlformats.org/officeDocument/2006/relationships/styles" Target="styles.xml"/><Relationship Id="rId6" Type="http://schemas.openxmlformats.org/officeDocument/2006/relationships/hyperlink" Target="https://normativ.kontur.ru/document?moduleid=1&amp;documentid=433407#l113" TargetMode="External"/><Relationship Id="rId11" Type="http://schemas.openxmlformats.org/officeDocument/2006/relationships/hyperlink" Target="https://normativ.kontur.ru/document?moduleid=1&amp;documentid=433407#l113" TargetMode="External"/><Relationship Id="rId24" Type="http://schemas.openxmlformats.org/officeDocument/2006/relationships/hyperlink" Target="https://normativ.kontur.ru/document?moduleid=1&amp;documentid=433407#l113" TargetMode="External"/><Relationship Id="rId32" Type="http://schemas.openxmlformats.org/officeDocument/2006/relationships/hyperlink" Target="https://normativ.kontur.ru/document?moduleid=1&amp;documentid=433407#l113" TargetMode="External"/><Relationship Id="rId37" Type="http://schemas.openxmlformats.org/officeDocument/2006/relationships/fontTable" Target="fontTable.xml"/><Relationship Id="rId5" Type="http://schemas.openxmlformats.org/officeDocument/2006/relationships/hyperlink" Target="https://normativ.kontur.ru/document?moduleid=1&amp;documentid=433407#l113" TargetMode="External"/><Relationship Id="rId15" Type="http://schemas.openxmlformats.org/officeDocument/2006/relationships/hyperlink" Target="https://normativ.kontur.ru/document?moduleid=1&amp;documentid=433407#l113" TargetMode="External"/><Relationship Id="rId23" Type="http://schemas.openxmlformats.org/officeDocument/2006/relationships/hyperlink" Target="https://normativ.kontur.ru/document?moduleid=1&amp;documentid=433407#l113" TargetMode="External"/><Relationship Id="rId28" Type="http://schemas.openxmlformats.org/officeDocument/2006/relationships/hyperlink" Target="https://normativ.kontur.ru/document?moduleid=1&amp;documentid=433407#l113" TargetMode="External"/><Relationship Id="rId36" Type="http://schemas.openxmlformats.org/officeDocument/2006/relationships/hyperlink" Target="https://normativ.kontur.ru/document?moduleid=1&amp;documentid=325673#l37" TargetMode="External"/><Relationship Id="rId10" Type="http://schemas.openxmlformats.org/officeDocument/2006/relationships/hyperlink" Target="https://normativ.kontur.ru/document?moduleid=1&amp;documentid=433407#l113" TargetMode="External"/><Relationship Id="rId19" Type="http://schemas.openxmlformats.org/officeDocument/2006/relationships/hyperlink" Target="https://normativ.kontur.ru/document?moduleid=1&amp;documentid=433407#l113" TargetMode="External"/><Relationship Id="rId31" Type="http://schemas.openxmlformats.org/officeDocument/2006/relationships/hyperlink" Target="https://normativ.kontur.ru/document?moduleid=1&amp;documentid=433407#l113" TargetMode="External"/><Relationship Id="rId4" Type="http://schemas.openxmlformats.org/officeDocument/2006/relationships/hyperlink" Target="https://normativ.kontur.ru/document?moduleid=1&amp;documentid=228284#l32" TargetMode="External"/><Relationship Id="rId9" Type="http://schemas.openxmlformats.org/officeDocument/2006/relationships/hyperlink" Target="https://normativ.kontur.ru/document?moduleid=1&amp;documentid=433407#l113" TargetMode="External"/><Relationship Id="rId14" Type="http://schemas.openxmlformats.org/officeDocument/2006/relationships/hyperlink" Target="https://normativ.kontur.ru/document?moduleid=1&amp;documentid=433407#l113" TargetMode="External"/><Relationship Id="rId22" Type="http://schemas.openxmlformats.org/officeDocument/2006/relationships/hyperlink" Target="https://normativ.kontur.ru/document?moduleid=1&amp;documentid=433407#l113" TargetMode="External"/><Relationship Id="rId27" Type="http://schemas.openxmlformats.org/officeDocument/2006/relationships/hyperlink" Target="https://normativ.kontur.ru/document?moduleid=1&amp;documentid=433407#l113" TargetMode="External"/><Relationship Id="rId30" Type="http://schemas.openxmlformats.org/officeDocument/2006/relationships/hyperlink" Target="https://normativ.kontur.ru/document?moduleid=1&amp;documentid=241890#l4" TargetMode="External"/><Relationship Id="rId35" Type="http://schemas.openxmlformats.org/officeDocument/2006/relationships/hyperlink" Target="https://normativ.kontur.ru/document?moduleid=1&amp;documentid=433407#l113" TargetMode="External"/><Relationship Id="rId8" Type="http://schemas.openxmlformats.org/officeDocument/2006/relationships/hyperlink" Target="https://normativ.kontur.ru/document?moduleid=1&amp;documentid=433407#l11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Старыгина Ирина Николаевна</dc:creator>
  <cp:keywords/>
  <dc:description/>
  <cp:lastModifiedBy>Старыгина Ирина Николаевна</cp:lastModifiedBy>
  <cp:revision>2</cp:revision>
  <dcterms:created xsi:type="dcterms:W3CDTF">2025-03-25T04:16:00Z</dcterms:created>
  <dcterms:modified xsi:type="dcterms:W3CDTF">2025-03-25T04:17:00Z</dcterms:modified>
</cp:coreProperties>
</file>